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D" w:rsidRPr="0034057B" w:rsidRDefault="004919DD" w:rsidP="004919DD">
      <w:pPr>
        <w:pStyle w:val="a5"/>
        <w:tabs>
          <w:tab w:val="left" w:pos="1276"/>
        </w:tabs>
        <w:jc w:val="center"/>
        <w:rPr>
          <w:rFonts w:ascii="Times New Roman" w:hAnsi="Times New Roman"/>
          <w:b/>
          <w:sz w:val="30"/>
          <w:szCs w:val="30"/>
        </w:rPr>
      </w:pPr>
      <w:r w:rsidRPr="0034057B">
        <w:rPr>
          <w:rFonts w:ascii="Times New Roman" w:hAnsi="Times New Roman"/>
          <w:b/>
          <w:sz w:val="30"/>
          <w:szCs w:val="30"/>
        </w:rPr>
        <w:t>Оценка социально-экономической ситуации</w:t>
      </w:r>
    </w:p>
    <w:p w:rsidR="004919DD" w:rsidRPr="0034057B" w:rsidRDefault="004919DD" w:rsidP="004919DD">
      <w:pPr>
        <w:pStyle w:val="a5"/>
        <w:tabs>
          <w:tab w:val="left" w:pos="1276"/>
        </w:tabs>
        <w:jc w:val="center"/>
        <w:rPr>
          <w:rFonts w:ascii="Times New Roman" w:hAnsi="Times New Roman"/>
          <w:b/>
          <w:sz w:val="30"/>
          <w:szCs w:val="30"/>
        </w:rPr>
      </w:pPr>
      <w:r w:rsidRPr="0034057B">
        <w:rPr>
          <w:rFonts w:ascii="Times New Roman" w:hAnsi="Times New Roman"/>
          <w:b/>
          <w:sz w:val="30"/>
          <w:szCs w:val="30"/>
        </w:rPr>
        <w:t>на территории муниципального образования</w:t>
      </w:r>
    </w:p>
    <w:p w:rsidR="004919DD" w:rsidRPr="00F3382F" w:rsidRDefault="004919DD" w:rsidP="004919DD">
      <w:pPr>
        <w:pStyle w:val="a5"/>
        <w:ind w:firstLine="709"/>
        <w:jc w:val="both"/>
        <w:rPr>
          <w:rFonts w:ascii="Times New Roman" w:hAnsi="Times New Roman"/>
          <w:b/>
          <w:sz w:val="14"/>
          <w:szCs w:val="14"/>
        </w:rPr>
      </w:pPr>
    </w:p>
    <w:p w:rsidR="004919DD" w:rsidRPr="0034057B" w:rsidRDefault="004919DD" w:rsidP="004919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057B">
        <w:rPr>
          <w:rFonts w:eastAsia="Calibri"/>
          <w:sz w:val="28"/>
          <w:szCs w:val="28"/>
          <w:lang w:eastAsia="en-US"/>
        </w:rPr>
        <w:t>Ломоносовский муниципальный район выполняет ряд важных функций пригородной территории по отношению к Санкт-Петербургу. На территории располагаются петербургские и ведомственные учреждения социальной и рекреационной инфраструктуры, а также производственные объекты, имеющие тесные экономические связи с предприятиями Санкт-Петербурга.</w:t>
      </w:r>
    </w:p>
    <w:p w:rsidR="004919DD" w:rsidRPr="0034057B" w:rsidRDefault="004919DD" w:rsidP="004919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sz w:val="28"/>
          <w:szCs w:val="28"/>
        </w:rPr>
        <w:t>Действующие и активно развивающие инвестиционные площадки: индустриальн</w:t>
      </w:r>
      <w:r w:rsidRPr="0034057B">
        <w:rPr>
          <w:sz w:val="28"/>
          <w:szCs w:val="28"/>
        </w:rPr>
        <w:t>ый</w:t>
      </w:r>
      <w:r w:rsidRPr="0034057B">
        <w:rPr>
          <w:rFonts w:ascii="Times New Roman" w:hAnsi="Times New Roman"/>
          <w:sz w:val="28"/>
          <w:szCs w:val="28"/>
        </w:rPr>
        <w:t xml:space="preserve"> парк </w:t>
      </w:r>
      <w:proofErr w:type="spellStart"/>
      <w:r w:rsidRPr="0034057B">
        <w:rPr>
          <w:rFonts w:ascii="Times New Roman" w:hAnsi="Times New Roman"/>
          <w:sz w:val="28"/>
          <w:szCs w:val="28"/>
        </w:rPr>
        <w:t>Greenstate</w:t>
      </w:r>
      <w:proofErr w:type="spellEnd"/>
      <w:r w:rsidRPr="0034057B">
        <w:rPr>
          <w:sz w:val="28"/>
          <w:szCs w:val="28"/>
        </w:rPr>
        <w:t>, о</w:t>
      </w:r>
      <w:r w:rsidRPr="0034057B">
        <w:rPr>
          <w:rFonts w:ascii="Times New Roman" w:hAnsi="Times New Roman"/>
          <w:sz w:val="28"/>
          <w:szCs w:val="28"/>
        </w:rPr>
        <w:t xml:space="preserve">пределенные перспективы имеются в размещении малых предприятий производственной сферы деятельности на территории </w:t>
      </w:r>
      <w:proofErr w:type="spellStart"/>
      <w:r w:rsidRPr="0034057B">
        <w:rPr>
          <w:rFonts w:ascii="Times New Roman" w:hAnsi="Times New Roman"/>
          <w:sz w:val="28"/>
          <w:szCs w:val="28"/>
        </w:rPr>
        <w:t>Горбунковского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поселения (</w:t>
      </w:r>
      <w:proofErr w:type="spellStart"/>
      <w:r w:rsidRPr="0034057B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«Большевик»), </w:t>
      </w:r>
      <w:proofErr w:type="spellStart"/>
      <w:r w:rsidRPr="0034057B">
        <w:rPr>
          <w:rFonts w:ascii="Times New Roman" w:hAnsi="Times New Roman"/>
          <w:sz w:val="28"/>
          <w:szCs w:val="28"/>
        </w:rPr>
        <w:t>Низинском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4057B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«Кузнецы») и </w:t>
      </w:r>
      <w:proofErr w:type="spellStart"/>
      <w:r w:rsidRPr="0034057B">
        <w:rPr>
          <w:rFonts w:ascii="Times New Roman" w:hAnsi="Times New Roman"/>
          <w:sz w:val="28"/>
          <w:szCs w:val="28"/>
        </w:rPr>
        <w:t>Лаголовском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поселениях (</w:t>
      </w:r>
      <w:proofErr w:type="spellStart"/>
      <w:r w:rsidRPr="0034057B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«Южная»).</w:t>
      </w:r>
    </w:p>
    <w:p w:rsidR="004919DD" w:rsidRPr="0034057B" w:rsidRDefault="004919DD" w:rsidP="004919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sz w:val="28"/>
          <w:szCs w:val="28"/>
        </w:rPr>
        <w:t xml:space="preserve">Также развивается производственная зона в </w:t>
      </w:r>
      <w:proofErr w:type="spellStart"/>
      <w:proofErr w:type="gramStart"/>
      <w:r w:rsidRPr="0034057B">
        <w:rPr>
          <w:rFonts w:ascii="Times New Roman" w:hAnsi="Times New Roman"/>
          <w:sz w:val="28"/>
          <w:szCs w:val="28"/>
        </w:rPr>
        <w:t>Русско-Высоцком</w:t>
      </w:r>
      <w:proofErr w:type="spellEnd"/>
      <w:proofErr w:type="gramEnd"/>
      <w:r w:rsidRPr="0034057B">
        <w:rPr>
          <w:rFonts w:ascii="Times New Roman" w:hAnsi="Times New Roman"/>
          <w:sz w:val="28"/>
          <w:szCs w:val="28"/>
        </w:rPr>
        <w:t xml:space="preserve"> сельском поселении, которая предназначена для размещения производственных, коммунальных и складских объектов, необходимых объектов инженерной и транспортной инфраструктуры.</w:t>
      </w:r>
    </w:p>
    <w:p w:rsidR="004919DD" w:rsidRPr="0034057B" w:rsidRDefault="004919DD" w:rsidP="004919D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sz w:val="28"/>
          <w:szCs w:val="28"/>
        </w:rPr>
        <w:t>Одним из приоритетных направлений экономического развития района является туризм. Ломоносовский район – перспективная площадка развития туризма в Ленинградской области.</w:t>
      </w:r>
    </w:p>
    <w:p w:rsidR="004919DD" w:rsidRPr="0034057B" w:rsidRDefault="004919DD" w:rsidP="004919DD">
      <w:pPr>
        <w:pStyle w:val="21"/>
        <w:ind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sz w:val="28"/>
          <w:szCs w:val="28"/>
        </w:rPr>
        <w:t xml:space="preserve">История, природа, памятники архитектуры, активный туризм, в том числе – </w:t>
      </w:r>
      <w:proofErr w:type="spellStart"/>
      <w:proofErr w:type="gramStart"/>
      <w:r w:rsidRPr="0034057B">
        <w:rPr>
          <w:rFonts w:ascii="Times New Roman" w:hAnsi="Times New Roman"/>
          <w:sz w:val="28"/>
          <w:szCs w:val="28"/>
        </w:rPr>
        <w:t>гольф-клубы</w:t>
      </w:r>
      <w:proofErr w:type="spellEnd"/>
      <w:proofErr w:type="gramEnd"/>
      <w:r w:rsidRPr="0034057B">
        <w:rPr>
          <w:rFonts w:ascii="Times New Roman" w:hAnsi="Times New Roman"/>
          <w:sz w:val="28"/>
          <w:szCs w:val="28"/>
        </w:rPr>
        <w:t xml:space="preserve">, горнолыжные трассы, </w:t>
      </w:r>
      <w:proofErr w:type="spellStart"/>
      <w:r w:rsidRPr="0034057B">
        <w:rPr>
          <w:rFonts w:ascii="Times New Roman" w:hAnsi="Times New Roman"/>
          <w:sz w:val="28"/>
          <w:szCs w:val="28"/>
        </w:rPr>
        <w:t>конно-спортивные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комплексы, близость к Санкт-Петербургу – все это привлекает туристов и экскурсантов в Ломоносовский район.</w:t>
      </w:r>
    </w:p>
    <w:p w:rsidR="004919DD" w:rsidRPr="0034057B" w:rsidRDefault="004919DD" w:rsidP="004919DD">
      <w:pPr>
        <w:ind w:firstLine="709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На территории Ломоносовского муниципального района Ленинградской области находятся особо охраняемые природные территории:</w:t>
      </w:r>
    </w:p>
    <w:p w:rsidR="004919DD" w:rsidRPr="0034057B" w:rsidRDefault="004919DD" w:rsidP="004919DD">
      <w:pPr>
        <w:pStyle w:val="a7"/>
        <w:numPr>
          <w:ilvl w:val="0"/>
          <w:numId w:val="2"/>
        </w:numPr>
        <w:ind w:left="0" w:firstLine="1069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государственный природный комплексный заказник регионального значения «Лебяжий» (Постановление Правительства Ленинградской области от 3 апреля 2007 года №74 "Об организации государственного природного комплексного заказника "Лебяжий" в Ломоносовском муниципальном районе Ленинградской области";</w:t>
      </w:r>
    </w:p>
    <w:p w:rsidR="004919DD" w:rsidRPr="0034057B" w:rsidRDefault="004919DD" w:rsidP="004919DD">
      <w:pPr>
        <w:pStyle w:val="a7"/>
        <w:numPr>
          <w:ilvl w:val="0"/>
          <w:numId w:val="2"/>
        </w:numPr>
        <w:ind w:left="0" w:firstLine="1069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радоновые источники и озера у деревни </w:t>
      </w:r>
      <w:proofErr w:type="spellStart"/>
      <w:r w:rsidRPr="0034057B">
        <w:rPr>
          <w:sz w:val="28"/>
          <w:szCs w:val="28"/>
        </w:rPr>
        <w:t>Лопухинка</w:t>
      </w:r>
      <w:proofErr w:type="spellEnd"/>
      <w:r w:rsidRPr="0034057B">
        <w:rPr>
          <w:sz w:val="28"/>
          <w:szCs w:val="28"/>
        </w:rPr>
        <w:t xml:space="preserve"> (постановление Правительства Ленинградской области от 5 декабря 2011 года №418 "Об</w:t>
      </w:r>
      <w:r w:rsidR="00734AB3">
        <w:rPr>
          <w:sz w:val="28"/>
          <w:szCs w:val="28"/>
        </w:rPr>
        <w:t xml:space="preserve"> </w:t>
      </w:r>
      <w:r w:rsidRPr="0034057B">
        <w:rPr>
          <w:sz w:val="28"/>
          <w:szCs w:val="28"/>
        </w:rPr>
        <w:t xml:space="preserve">утверждении паспорта особо охраняемой природной территории "Радоновые источники и озера у деревни </w:t>
      </w:r>
      <w:proofErr w:type="spellStart"/>
      <w:r w:rsidRPr="0034057B">
        <w:rPr>
          <w:sz w:val="28"/>
          <w:szCs w:val="28"/>
        </w:rPr>
        <w:t>Лопухинка</w:t>
      </w:r>
      <w:proofErr w:type="spellEnd"/>
      <w:r w:rsidRPr="0034057B">
        <w:rPr>
          <w:sz w:val="28"/>
          <w:szCs w:val="28"/>
        </w:rPr>
        <w:t>");</w:t>
      </w:r>
    </w:p>
    <w:p w:rsidR="004919DD" w:rsidRPr="0034057B" w:rsidRDefault="004919DD" w:rsidP="004919DD">
      <w:pPr>
        <w:pStyle w:val="a7"/>
        <w:numPr>
          <w:ilvl w:val="0"/>
          <w:numId w:val="2"/>
        </w:numPr>
        <w:ind w:left="0" w:firstLine="1069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государственный природный заказник "</w:t>
      </w:r>
      <w:proofErr w:type="spellStart"/>
      <w:r w:rsidRPr="0034057B">
        <w:rPr>
          <w:sz w:val="28"/>
          <w:szCs w:val="28"/>
        </w:rPr>
        <w:t>Гостилицкий</w:t>
      </w:r>
      <w:proofErr w:type="spellEnd"/>
      <w:r w:rsidRPr="0034057B">
        <w:rPr>
          <w:sz w:val="28"/>
          <w:szCs w:val="28"/>
        </w:rPr>
        <w:t>" (Постановление Правительства Ленинградской области от 11 марта 2011 года №47 "Об утверждении Положения о государственном природном заказнике "</w:t>
      </w:r>
      <w:proofErr w:type="spellStart"/>
      <w:r w:rsidRPr="0034057B">
        <w:rPr>
          <w:sz w:val="28"/>
          <w:szCs w:val="28"/>
        </w:rPr>
        <w:t>Гостилицкий</w:t>
      </w:r>
      <w:proofErr w:type="spellEnd"/>
      <w:r w:rsidRPr="0034057B">
        <w:rPr>
          <w:sz w:val="28"/>
          <w:szCs w:val="28"/>
        </w:rPr>
        <w:t>").</w:t>
      </w:r>
    </w:p>
    <w:p w:rsidR="004919DD" w:rsidRPr="0034057B" w:rsidRDefault="004919DD" w:rsidP="004919DD">
      <w:pPr>
        <w:ind w:firstLine="70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В Ломоносовском районе отмечается рост численности населения в связи с активным жилищным строительством на территории Аннинского и </w:t>
      </w:r>
      <w:proofErr w:type="spellStart"/>
      <w:r w:rsidRPr="0034057B">
        <w:rPr>
          <w:sz w:val="28"/>
          <w:szCs w:val="28"/>
        </w:rPr>
        <w:t>Виллозского</w:t>
      </w:r>
      <w:proofErr w:type="spellEnd"/>
      <w:r w:rsidRPr="0034057B">
        <w:rPr>
          <w:sz w:val="28"/>
          <w:szCs w:val="28"/>
        </w:rPr>
        <w:t xml:space="preserve"> городских поселений.</w:t>
      </w:r>
    </w:p>
    <w:p w:rsidR="004919DD" w:rsidRPr="0034057B" w:rsidRDefault="004919DD" w:rsidP="004919DD">
      <w:pPr>
        <w:ind w:firstLine="70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По данным </w:t>
      </w:r>
      <w:proofErr w:type="spellStart"/>
      <w:r w:rsidRPr="0034057B">
        <w:rPr>
          <w:sz w:val="28"/>
          <w:szCs w:val="28"/>
        </w:rPr>
        <w:t>Петростата</w:t>
      </w:r>
      <w:proofErr w:type="spellEnd"/>
      <w:r w:rsidRPr="0034057B">
        <w:rPr>
          <w:sz w:val="28"/>
          <w:szCs w:val="28"/>
        </w:rPr>
        <w:t xml:space="preserve"> динамика численности населения:</w:t>
      </w:r>
    </w:p>
    <w:p w:rsidR="004919DD" w:rsidRPr="0034057B" w:rsidRDefault="004919DD" w:rsidP="004919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4057B">
        <w:rPr>
          <w:sz w:val="28"/>
          <w:szCs w:val="28"/>
        </w:rPr>
        <w:t>на 01.01.2018 года – 71850 человек;</w:t>
      </w:r>
    </w:p>
    <w:p w:rsidR="004919DD" w:rsidRPr="0034057B" w:rsidRDefault="004919DD" w:rsidP="004919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4057B">
        <w:rPr>
          <w:sz w:val="28"/>
          <w:szCs w:val="28"/>
        </w:rPr>
        <w:t>на 01.01.2019 года – 73475 человек;</w:t>
      </w:r>
    </w:p>
    <w:p w:rsidR="004919DD" w:rsidRPr="0034057B" w:rsidRDefault="004919DD" w:rsidP="004919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4057B">
        <w:rPr>
          <w:sz w:val="28"/>
          <w:szCs w:val="28"/>
        </w:rPr>
        <w:t>на 01.01.2020 года – 76786 человек;</w:t>
      </w:r>
    </w:p>
    <w:p w:rsidR="004919DD" w:rsidRPr="0034057B" w:rsidRDefault="004919DD" w:rsidP="004919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4057B">
        <w:rPr>
          <w:sz w:val="28"/>
          <w:szCs w:val="28"/>
        </w:rPr>
        <w:lastRenderedPageBreak/>
        <w:t>на 01.01.2021 года – 78424 человека;</w:t>
      </w:r>
    </w:p>
    <w:p w:rsidR="004919DD" w:rsidRDefault="004919DD" w:rsidP="004919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4057B">
        <w:rPr>
          <w:sz w:val="28"/>
          <w:szCs w:val="28"/>
        </w:rPr>
        <w:t>на 01.01.2022 года – 81818</w:t>
      </w:r>
      <w:r w:rsidR="00BE6563">
        <w:rPr>
          <w:sz w:val="28"/>
          <w:szCs w:val="28"/>
        </w:rPr>
        <w:t xml:space="preserve"> человек;</w:t>
      </w:r>
    </w:p>
    <w:p w:rsidR="00BE6563" w:rsidRPr="0034057B" w:rsidRDefault="00BE6563" w:rsidP="004919D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01.01.2023 года – 85329 человек.</w:t>
      </w:r>
    </w:p>
    <w:p w:rsidR="004919DD" w:rsidRPr="0034057B" w:rsidRDefault="004919DD" w:rsidP="004919DD">
      <w:pPr>
        <w:ind w:firstLine="70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В отчетном периоде экономическое положение в районе сохраняется </w:t>
      </w:r>
      <w:proofErr w:type="gramStart"/>
      <w:r w:rsidRPr="0034057B">
        <w:rPr>
          <w:sz w:val="28"/>
          <w:szCs w:val="28"/>
        </w:rPr>
        <w:t>стабильным</w:t>
      </w:r>
      <w:proofErr w:type="gramEnd"/>
      <w:r w:rsidRPr="0034057B">
        <w:rPr>
          <w:sz w:val="28"/>
          <w:szCs w:val="28"/>
        </w:rPr>
        <w:t>. На крупных и средних предприятиях Ломоносовского района на отчетный период отсутствует задолженность по выплате заработной платы.</w:t>
      </w:r>
    </w:p>
    <w:p w:rsidR="004919DD" w:rsidRPr="0034057B" w:rsidRDefault="004919DD" w:rsidP="004919DD">
      <w:pPr>
        <w:ind w:firstLine="709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Инвестиционная привлекательность территории района способствует дальнейшему развитию промышленности.</w:t>
      </w:r>
    </w:p>
    <w:p w:rsidR="004919DD" w:rsidRPr="0034057B" w:rsidRDefault="004919DD" w:rsidP="004919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sz w:val="28"/>
          <w:szCs w:val="28"/>
        </w:rPr>
        <w:t>В целом, за предыдущие пять лет на территории Ломоносовского района успешно реализовано крупных инвестиционных проектов на сумму более 65,5 млрд</w:t>
      </w:r>
      <w:proofErr w:type="gramStart"/>
      <w:r w:rsidRPr="0034057B">
        <w:rPr>
          <w:rFonts w:ascii="Times New Roman" w:hAnsi="Times New Roman"/>
          <w:sz w:val="28"/>
          <w:szCs w:val="28"/>
        </w:rPr>
        <w:t>.р</w:t>
      </w:r>
      <w:proofErr w:type="gramEnd"/>
      <w:r w:rsidRPr="0034057B">
        <w:rPr>
          <w:rFonts w:ascii="Times New Roman" w:hAnsi="Times New Roman"/>
          <w:sz w:val="28"/>
          <w:szCs w:val="28"/>
        </w:rPr>
        <w:t>уб.</w:t>
      </w:r>
    </w:p>
    <w:p w:rsidR="004919DD" w:rsidRDefault="004919DD" w:rsidP="004919DD">
      <w:pPr>
        <w:ind w:firstLine="709"/>
        <w:jc w:val="both"/>
        <w:rPr>
          <w:sz w:val="28"/>
          <w:szCs w:val="28"/>
        </w:rPr>
      </w:pPr>
      <w:r w:rsidRPr="00894165">
        <w:rPr>
          <w:sz w:val="28"/>
          <w:szCs w:val="28"/>
        </w:rPr>
        <w:t>Главным источником инвестиций в основной капитал являются собственные средства предприятий.</w:t>
      </w:r>
    </w:p>
    <w:p w:rsidR="004919DD" w:rsidRDefault="004919DD" w:rsidP="004919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0DCD">
        <w:rPr>
          <w:rFonts w:ascii="Times New Roman" w:hAnsi="Times New Roman"/>
          <w:sz w:val="28"/>
          <w:szCs w:val="28"/>
        </w:rPr>
        <w:t>Промышленность является ведущей отраслью экономики Ломоносовского района. На протяжении ряда последних лет наблюдался устойчивый рост, что обусловлено стабильным спросом и высоким качеством выпускаемой продукции на местном и региональном уровнях.</w:t>
      </w:r>
    </w:p>
    <w:p w:rsidR="004919DD" w:rsidRPr="0034057B" w:rsidRDefault="004919DD" w:rsidP="004919DD">
      <w:pPr>
        <w:ind w:firstLine="709"/>
        <w:jc w:val="both"/>
        <w:rPr>
          <w:sz w:val="28"/>
          <w:szCs w:val="28"/>
        </w:rPr>
      </w:pPr>
      <w:r w:rsidRPr="0034057B">
        <w:rPr>
          <w:rFonts w:eastAsia="Calibri"/>
          <w:sz w:val="28"/>
          <w:szCs w:val="28"/>
          <w:lang w:eastAsia="en-US"/>
        </w:rPr>
        <w:t>В сфере промышленного производства следует отметить реализацию следующих значимых объектов: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НАО «Северная Звезда»</w:t>
      </w:r>
      <w:r w:rsidRPr="0034057B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34057B">
        <w:rPr>
          <w:rFonts w:ascii="Times New Roman" w:hAnsi="Times New Roman"/>
          <w:kern w:val="36"/>
          <w:sz w:val="28"/>
          <w:szCs w:val="28"/>
        </w:rPr>
        <w:t xml:space="preserve">– </w:t>
      </w:r>
      <w:r w:rsidRPr="0034057B">
        <w:rPr>
          <w:rFonts w:ascii="Times New Roman" w:hAnsi="Times New Roman"/>
          <w:sz w:val="28"/>
          <w:szCs w:val="28"/>
        </w:rPr>
        <w:t xml:space="preserve">завод по производству лекарственных препаратов на территории </w:t>
      </w:r>
      <w:proofErr w:type="spellStart"/>
      <w:r w:rsidRPr="0034057B">
        <w:rPr>
          <w:rFonts w:ascii="Times New Roman" w:hAnsi="Times New Roman"/>
          <w:sz w:val="28"/>
          <w:szCs w:val="28"/>
        </w:rPr>
        <w:t>Низинского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сельского поселения. Планируется пуск линий по производству лекарств жидкой структуры, объем составит 100 млн. ампул и 31 млн. флаконов в год. Создание до 450 рабочих мест.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ООО «</w:t>
      </w:r>
      <w:proofErr w:type="spellStart"/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Экопром</w:t>
      </w:r>
      <w:proofErr w:type="spellEnd"/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»</w:t>
      </w:r>
      <w:r w:rsidRPr="0034057B">
        <w:rPr>
          <w:rFonts w:ascii="Times New Roman" w:hAnsi="Times New Roman"/>
          <w:kern w:val="36"/>
          <w:sz w:val="28"/>
          <w:szCs w:val="28"/>
        </w:rPr>
        <w:t xml:space="preserve"> - </w:t>
      </w:r>
      <w:r w:rsidRPr="0034057B">
        <w:rPr>
          <w:rFonts w:ascii="Times New Roman" w:hAnsi="Times New Roman"/>
          <w:sz w:val="28"/>
          <w:szCs w:val="28"/>
        </w:rPr>
        <w:t xml:space="preserve">завод по производству пищевых натуральных красителей на территории </w:t>
      </w:r>
      <w:proofErr w:type="spellStart"/>
      <w:r w:rsidRPr="0034057B">
        <w:rPr>
          <w:rFonts w:ascii="Times New Roman" w:hAnsi="Times New Roman"/>
          <w:sz w:val="28"/>
          <w:szCs w:val="28"/>
        </w:rPr>
        <w:t>Лаголовского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сельского поселения. Расширение выпуска видов инновационной продукции и строительство производственно-складского комплекса по выпуску пищевых ингредиентов. Создание 80 рабочих мест.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sz w:val="28"/>
          <w:szCs w:val="28"/>
        </w:rPr>
        <w:t xml:space="preserve">ООО «Санкт-Петербургский Лифтовой Завод» </w:t>
      </w:r>
      <w:r w:rsidRPr="0034057B">
        <w:rPr>
          <w:rFonts w:ascii="Times New Roman" w:hAnsi="Times New Roman"/>
          <w:b/>
          <w:sz w:val="28"/>
          <w:szCs w:val="28"/>
        </w:rPr>
        <w:t xml:space="preserve">- </w:t>
      </w:r>
      <w:r w:rsidRPr="0034057B">
        <w:rPr>
          <w:rFonts w:ascii="Times New Roman" w:hAnsi="Times New Roman"/>
          <w:sz w:val="28"/>
          <w:szCs w:val="28"/>
        </w:rPr>
        <w:t xml:space="preserve">производственный комплекс по </w:t>
      </w:r>
      <w:proofErr w:type="spellStart"/>
      <w:r w:rsidRPr="0034057B">
        <w:rPr>
          <w:rFonts w:ascii="Times New Roman" w:hAnsi="Times New Roman"/>
          <w:sz w:val="28"/>
          <w:szCs w:val="28"/>
        </w:rPr>
        <w:t>изготовлениюлифтового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и подъемно-транспортного оборудования на территории </w:t>
      </w:r>
      <w:proofErr w:type="spellStart"/>
      <w:r w:rsidRPr="0034057B">
        <w:rPr>
          <w:rFonts w:ascii="Times New Roman" w:hAnsi="Times New Roman"/>
          <w:sz w:val="28"/>
          <w:szCs w:val="28"/>
        </w:rPr>
        <w:t>промзоны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57B">
        <w:rPr>
          <w:rFonts w:ascii="Times New Roman" w:hAnsi="Times New Roman"/>
          <w:sz w:val="28"/>
          <w:szCs w:val="28"/>
        </w:rPr>
        <w:t>Горбунковского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поселения, создание 100 рабочих мест.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sz w:val="28"/>
          <w:szCs w:val="28"/>
          <w:lang w:eastAsia="ru-RU"/>
        </w:rPr>
        <w:t>АО «</w:t>
      </w:r>
      <w:proofErr w:type="spellStart"/>
      <w:r w:rsidRPr="0034057B">
        <w:rPr>
          <w:rFonts w:ascii="Times New Roman" w:hAnsi="Times New Roman"/>
          <w:b/>
          <w:i/>
          <w:sz w:val="28"/>
          <w:szCs w:val="28"/>
          <w:lang w:eastAsia="ru-RU"/>
        </w:rPr>
        <w:t>Хакель</w:t>
      </w:r>
      <w:proofErr w:type="spellEnd"/>
      <w:r w:rsidRPr="0034057B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Pr="0034057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4057B">
        <w:rPr>
          <w:rFonts w:ascii="Times New Roman" w:hAnsi="Times New Roman"/>
          <w:sz w:val="28"/>
          <w:szCs w:val="28"/>
        </w:rPr>
        <w:t xml:space="preserve">российское предприятие, разработчика и производителя электротехнического оборудования, устройств заземления и </w:t>
      </w:r>
      <w:proofErr w:type="spellStart"/>
      <w:r w:rsidRPr="0034057B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на территории индустриального парка </w:t>
      </w:r>
      <w:proofErr w:type="spellStart"/>
      <w:r w:rsidRPr="0034057B">
        <w:rPr>
          <w:rFonts w:ascii="Times New Roman" w:hAnsi="Times New Roman"/>
          <w:sz w:val="28"/>
          <w:szCs w:val="28"/>
        </w:rPr>
        <w:t>Гринстрейт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57B">
        <w:rPr>
          <w:rFonts w:ascii="Times New Roman" w:hAnsi="Times New Roman"/>
          <w:sz w:val="28"/>
          <w:szCs w:val="28"/>
        </w:rPr>
        <w:t>Виллозского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городского поселения. Создание 200 рабочих мест.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ООО «</w:t>
      </w:r>
      <w:proofErr w:type="spellStart"/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ЛесИнТех</w:t>
      </w:r>
      <w:proofErr w:type="spellEnd"/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»</w:t>
      </w:r>
      <w:r w:rsidRPr="0034057B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34057B">
        <w:rPr>
          <w:rFonts w:ascii="Times New Roman" w:hAnsi="Times New Roman"/>
          <w:sz w:val="28"/>
          <w:szCs w:val="28"/>
        </w:rPr>
        <w:t>–</w:t>
      </w:r>
      <w:r w:rsidRPr="0034057B">
        <w:rPr>
          <w:rFonts w:ascii="Times New Roman" w:hAnsi="Times New Roman"/>
          <w:kern w:val="36"/>
          <w:sz w:val="28"/>
          <w:szCs w:val="28"/>
        </w:rPr>
        <w:t xml:space="preserve"> строительство производственного комплекса по сборке технологического оборудования для лесной промышленности в </w:t>
      </w:r>
      <w:proofErr w:type="spellStart"/>
      <w:r w:rsidRPr="0034057B">
        <w:rPr>
          <w:rFonts w:ascii="Times New Roman" w:hAnsi="Times New Roman"/>
          <w:kern w:val="36"/>
          <w:sz w:val="28"/>
          <w:szCs w:val="28"/>
        </w:rPr>
        <w:t>Лопухинском</w:t>
      </w:r>
      <w:proofErr w:type="spellEnd"/>
      <w:r w:rsidRPr="0034057B">
        <w:rPr>
          <w:rFonts w:ascii="Times New Roman" w:hAnsi="Times New Roman"/>
          <w:kern w:val="36"/>
          <w:sz w:val="28"/>
          <w:szCs w:val="28"/>
        </w:rPr>
        <w:t xml:space="preserve"> сельском поселении</w:t>
      </w:r>
      <w:r w:rsidRPr="0034057B">
        <w:rPr>
          <w:rFonts w:ascii="Times New Roman" w:hAnsi="Times New Roman"/>
          <w:sz w:val="28"/>
          <w:szCs w:val="28"/>
        </w:rPr>
        <w:t>. Создание 100 рабочих мест.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kern w:val="36"/>
          <w:sz w:val="28"/>
          <w:szCs w:val="28"/>
        </w:rPr>
        <w:t>ООО «ТРИЭР</w:t>
      </w:r>
      <w:r w:rsidRPr="0034057B">
        <w:rPr>
          <w:rFonts w:ascii="Times New Roman" w:hAnsi="Times New Roman"/>
          <w:b/>
          <w:i/>
          <w:sz w:val="28"/>
          <w:szCs w:val="28"/>
        </w:rPr>
        <w:t>-СПБ»</w:t>
      </w:r>
      <w:r w:rsidRPr="0034057B">
        <w:rPr>
          <w:rFonts w:ascii="Times New Roman" w:hAnsi="Times New Roman"/>
          <w:sz w:val="28"/>
          <w:szCs w:val="28"/>
        </w:rPr>
        <w:t xml:space="preserve"> - производственный комплекс по выпуску сухих смесей для хлебопекарной промышленности, складские помещения и учебный центр на территории индустриального парка </w:t>
      </w:r>
      <w:proofErr w:type="spellStart"/>
      <w:r w:rsidRPr="0034057B">
        <w:rPr>
          <w:rFonts w:ascii="Times New Roman" w:hAnsi="Times New Roman"/>
          <w:sz w:val="28"/>
          <w:szCs w:val="28"/>
        </w:rPr>
        <w:t>Гринстрейт</w:t>
      </w:r>
      <w:proofErr w:type="spellEnd"/>
      <w:r w:rsidRPr="0034057B">
        <w:rPr>
          <w:rFonts w:ascii="Times New Roman" w:hAnsi="Times New Roman"/>
          <w:sz w:val="28"/>
          <w:szCs w:val="28"/>
        </w:rPr>
        <w:t>. Создание 50 рабочих мест.</w:t>
      </w:r>
    </w:p>
    <w:p w:rsidR="004919DD" w:rsidRPr="0034057B" w:rsidRDefault="004919DD" w:rsidP="004919DD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57B">
        <w:rPr>
          <w:rFonts w:ascii="Times New Roman" w:hAnsi="Times New Roman"/>
          <w:b/>
          <w:i/>
          <w:sz w:val="28"/>
          <w:szCs w:val="28"/>
        </w:rPr>
        <w:t>ООО «Торговый дом «Балтийский берег»</w:t>
      </w:r>
      <w:r w:rsidRPr="0034057B">
        <w:rPr>
          <w:rFonts w:ascii="Times New Roman" w:hAnsi="Times New Roman"/>
          <w:sz w:val="28"/>
          <w:szCs w:val="28"/>
        </w:rPr>
        <w:t xml:space="preserve"> – строительство на территории </w:t>
      </w:r>
      <w:proofErr w:type="spellStart"/>
      <w:r w:rsidRPr="0034057B">
        <w:rPr>
          <w:rFonts w:ascii="Times New Roman" w:hAnsi="Times New Roman"/>
          <w:sz w:val="28"/>
          <w:szCs w:val="28"/>
        </w:rPr>
        <w:t>промзоны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057B">
        <w:rPr>
          <w:rFonts w:ascii="Times New Roman" w:hAnsi="Times New Roman"/>
          <w:sz w:val="28"/>
          <w:szCs w:val="28"/>
        </w:rPr>
        <w:t>Пениковского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4057B">
        <w:rPr>
          <w:rFonts w:ascii="Times New Roman" w:hAnsi="Times New Roman"/>
          <w:sz w:val="28"/>
          <w:szCs w:val="28"/>
        </w:rPr>
        <w:t>логистического</w:t>
      </w:r>
      <w:proofErr w:type="spellEnd"/>
      <w:r w:rsidRPr="0034057B">
        <w:rPr>
          <w:rFonts w:ascii="Times New Roman" w:hAnsi="Times New Roman"/>
          <w:sz w:val="28"/>
          <w:szCs w:val="28"/>
        </w:rPr>
        <w:t xml:space="preserve"> центра, более 100 новых рабочих мест. В дальнейшем - перенос </w:t>
      </w:r>
      <w:r w:rsidRPr="0034057B">
        <w:rPr>
          <w:rFonts w:ascii="Times New Roman" w:hAnsi="Times New Roman"/>
          <w:sz w:val="28"/>
          <w:szCs w:val="28"/>
        </w:rPr>
        <w:lastRenderedPageBreak/>
        <w:t xml:space="preserve">производственных мощностей из Санкт-Петербурга и ввод новых мощностей (цех по выпуску продукции из </w:t>
      </w:r>
      <w:proofErr w:type="spellStart"/>
      <w:r w:rsidRPr="0034057B">
        <w:rPr>
          <w:rFonts w:ascii="Times New Roman" w:hAnsi="Times New Roman"/>
          <w:sz w:val="28"/>
          <w:szCs w:val="28"/>
        </w:rPr>
        <w:t>сурими</w:t>
      </w:r>
      <w:proofErr w:type="spellEnd"/>
      <w:r w:rsidRPr="0034057B">
        <w:rPr>
          <w:rFonts w:ascii="Times New Roman" w:hAnsi="Times New Roman"/>
          <w:sz w:val="28"/>
          <w:szCs w:val="28"/>
        </w:rPr>
        <w:t>).</w:t>
      </w:r>
    </w:p>
    <w:p w:rsidR="004919DD" w:rsidRPr="0034057B" w:rsidRDefault="004919DD" w:rsidP="004919DD">
      <w:pPr>
        <w:ind w:firstLine="708"/>
        <w:jc w:val="both"/>
        <w:rPr>
          <w:b/>
          <w:i/>
          <w:sz w:val="28"/>
          <w:szCs w:val="28"/>
        </w:rPr>
      </w:pPr>
      <w:r w:rsidRPr="0034057B">
        <w:rPr>
          <w:b/>
          <w:i/>
          <w:sz w:val="28"/>
          <w:szCs w:val="28"/>
        </w:rPr>
        <w:t>Реализованные за отчетный период инвестиционные проекты (введены в эксплуатацию):</w:t>
      </w:r>
    </w:p>
    <w:p w:rsidR="004919DD" w:rsidRPr="0034057B" w:rsidRDefault="004919DD" w:rsidP="004919DD">
      <w:pPr>
        <w:pStyle w:val="announcement"/>
        <w:spacing w:before="0" w:beforeAutospacing="0" w:after="0" w:afterAutospacing="0" w:line="288" w:lineRule="auto"/>
        <w:ind w:firstLine="708"/>
        <w:jc w:val="both"/>
        <w:rPr>
          <w:i/>
          <w:sz w:val="28"/>
          <w:szCs w:val="28"/>
        </w:rPr>
      </w:pPr>
      <w:r w:rsidRPr="0034057B">
        <w:rPr>
          <w:i/>
          <w:sz w:val="28"/>
          <w:szCs w:val="28"/>
        </w:rPr>
        <w:t>Инвестиционные проекты в сфере малого бизнеса:</w:t>
      </w:r>
    </w:p>
    <w:p w:rsidR="004919DD" w:rsidRPr="0034057B" w:rsidRDefault="004919DD" w:rsidP="004919D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34057B">
        <w:rPr>
          <w:i/>
          <w:sz w:val="28"/>
          <w:szCs w:val="28"/>
        </w:rPr>
        <w:t>Производственные объекты:</w:t>
      </w:r>
    </w:p>
    <w:p w:rsidR="004919DD" w:rsidRPr="0034057B" w:rsidRDefault="004919DD" w:rsidP="004919DD">
      <w:pPr>
        <w:pStyle w:val="22"/>
        <w:numPr>
          <w:ilvl w:val="0"/>
          <w:numId w:val="13"/>
        </w:numPr>
        <w:shd w:val="clear" w:color="auto" w:fill="FFFFFF"/>
        <w:spacing w:after="0" w:line="240" w:lineRule="auto"/>
        <w:ind w:left="0" w:firstLine="1276"/>
        <w:jc w:val="both"/>
        <w:rPr>
          <w:kern w:val="36"/>
          <w:sz w:val="28"/>
          <w:szCs w:val="28"/>
        </w:rPr>
      </w:pPr>
      <w:r w:rsidRPr="0034057B">
        <w:rPr>
          <w:sz w:val="28"/>
          <w:szCs w:val="28"/>
        </w:rPr>
        <w:t>ООО «</w:t>
      </w:r>
      <w:proofErr w:type="spellStart"/>
      <w:r w:rsidRPr="0034057B">
        <w:rPr>
          <w:sz w:val="28"/>
          <w:szCs w:val="28"/>
        </w:rPr>
        <w:t>Якобс</w:t>
      </w:r>
      <w:proofErr w:type="spellEnd"/>
      <w:r w:rsidRPr="0034057B">
        <w:rPr>
          <w:sz w:val="28"/>
          <w:szCs w:val="28"/>
        </w:rPr>
        <w:t xml:space="preserve"> ДАУ ЭГБЕРТС РУС» - строительство производственно-складского корпуса (5 этап) - Северная часть </w:t>
      </w:r>
      <w:proofErr w:type="spellStart"/>
      <w:r w:rsidRPr="0034057B">
        <w:rPr>
          <w:sz w:val="28"/>
          <w:szCs w:val="28"/>
        </w:rPr>
        <w:t>промзоны</w:t>
      </w:r>
      <w:proofErr w:type="spellEnd"/>
      <w:r w:rsidRPr="0034057B">
        <w:rPr>
          <w:sz w:val="28"/>
          <w:szCs w:val="28"/>
        </w:rPr>
        <w:t xml:space="preserve"> </w:t>
      </w:r>
      <w:proofErr w:type="spellStart"/>
      <w:r w:rsidRPr="0034057B">
        <w:rPr>
          <w:sz w:val="28"/>
          <w:szCs w:val="28"/>
        </w:rPr>
        <w:t>Горелово</w:t>
      </w:r>
      <w:proofErr w:type="spellEnd"/>
      <w:r w:rsidRPr="0034057B">
        <w:rPr>
          <w:sz w:val="28"/>
          <w:szCs w:val="28"/>
        </w:rPr>
        <w:t xml:space="preserve"> </w:t>
      </w:r>
      <w:proofErr w:type="spellStart"/>
      <w:r w:rsidRPr="0034057B">
        <w:rPr>
          <w:sz w:val="28"/>
          <w:szCs w:val="28"/>
        </w:rPr>
        <w:t>Виллозского</w:t>
      </w:r>
      <w:proofErr w:type="spellEnd"/>
      <w:r w:rsidRPr="0034057B">
        <w:rPr>
          <w:sz w:val="28"/>
          <w:szCs w:val="28"/>
        </w:rPr>
        <w:t xml:space="preserve"> городского поселения.</w:t>
      </w:r>
    </w:p>
    <w:p w:rsidR="004919DD" w:rsidRPr="0034057B" w:rsidRDefault="004919DD" w:rsidP="004919DD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4057B">
        <w:rPr>
          <w:rFonts w:ascii="Times New Roman" w:hAnsi="Times New Roman"/>
          <w:b/>
          <w:i/>
          <w:sz w:val="28"/>
          <w:szCs w:val="28"/>
        </w:rPr>
        <w:t>Выданы разрешения на строительство на период 2022-2024 годы:</w:t>
      </w:r>
    </w:p>
    <w:p w:rsidR="004919DD" w:rsidRPr="0034057B" w:rsidRDefault="004919DD" w:rsidP="004919DD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34057B">
        <w:rPr>
          <w:i/>
          <w:sz w:val="28"/>
          <w:szCs w:val="28"/>
        </w:rPr>
        <w:t>Производственных объектов:</w:t>
      </w:r>
    </w:p>
    <w:p w:rsidR="004919DD" w:rsidRPr="0034057B" w:rsidRDefault="004919DD" w:rsidP="004919DD">
      <w:pPr>
        <w:numPr>
          <w:ilvl w:val="0"/>
          <w:numId w:val="15"/>
        </w:numPr>
        <w:ind w:left="0" w:firstLine="1068"/>
        <w:jc w:val="both"/>
        <w:rPr>
          <w:i/>
          <w:sz w:val="28"/>
          <w:szCs w:val="28"/>
        </w:rPr>
      </w:pPr>
      <w:r w:rsidRPr="0034057B">
        <w:rPr>
          <w:sz w:val="28"/>
          <w:szCs w:val="28"/>
        </w:rPr>
        <w:t xml:space="preserve">ООО «Глория» - производственного корпуса № 2 производства готовых лекарственных средств и здание склада – </w:t>
      </w:r>
      <w:proofErr w:type="spellStart"/>
      <w:r w:rsidRPr="0034057B">
        <w:rPr>
          <w:sz w:val="28"/>
          <w:szCs w:val="28"/>
        </w:rPr>
        <w:t>Низинское</w:t>
      </w:r>
      <w:proofErr w:type="spellEnd"/>
      <w:r w:rsidRPr="0034057B">
        <w:rPr>
          <w:sz w:val="28"/>
          <w:szCs w:val="28"/>
        </w:rPr>
        <w:t xml:space="preserve"> сельское поселение, Производственно-административная зона «Кузнецы», участок 1;</w:t>
      </w:r>
    </w:p>
    <w:p w:rsidR="004919DD" w:rsidRPr="0034057B" w:rsidRDefault="004919DD" w:rsidP="004919DD">
      <w:pPr>
        <w:numPr>
          <w:ilvl w:val="0"/>
          <w:numId w:val="15"/>
        </w:numPr>
        <w:ind w:left="0" w:firstLine="106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ООО «ВЕРТЕК» - производственного здания АБК на территории индустриального парка «</w:t>
      </w:r>
      <w:proofErr w:type="spellStart"/>
      <w:r w:rsidRPr="0034057B">
        <w:rPr>
          <w:sz w:val="28"/>
          <w:szCs w:val="28"/>
        </w:rPr>
        <w:t>Гринстейт</w:t>
      </w:r>
      <w:proofErr w:type="spellEnd"/>
      <w:r w:rsidRPr="0034057B">
        <w:rPr>
          <w:sz w:val="28"/>
          <w:szCs w:val="28"/>
        </w:rPr>
        <w:t xml:space="preserve">» в </w:t>
      </w:r>
      <w:proofErr w:type="spellStart"/>
      <w:r w:rsidRPr="0034057B">
        <w:rPr>
          <w:sz w:val="28"/>
          <w:szCs w:val="28"/>
        </w:rPr>
        <w:t>Виллозском</w:t>
      </w:r>
      <w:proofErr w:type="spellEnd"/>
      <w:r w:rsidRPr="0034057B">
        <w:rPr>
          <w:sz w:val="28"/>
          <w:szCs w:val="28"/>
        </w:rPr>
        <w:t xml:space="preserve"> городском поселении;</w:t>
      </w:r>
    </w:p>
    <w:p w:rsidR="004919DD" w:rsidRPr="0034057B" w:rsidRDefault="004919DD" w:rsidP="004919DD">
      <w:pPr>
        <w:numPr>
          <w:ilvl w:val="0"/>
          <w:numId w:val="15"/>
        </w:numPr>
        <w:ind w:left="142" w:firstLine="916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АО «СПЕЦМАШ» - производственно-складского комплекса – </w:t>
      </w:r>
      <w:proofErr w:type="spellStart"/>
      <w:r w:rsidRPr="0034057B">
        <w:rPr>
          <w:sz w:val="28"/>
          <w:szCs w:val="28"/>
        </w:rPr>
        <w:t>Виллозское</w:t>
      </w:r>
      <w:proofErr w:type="spellEnd"/>
      <w:r w:rsidRPr="0034057B">
        <w:rPr>
          <w:sz w:val="28"/>
          <w:szCs w:val="28"/>
        </w:rPr>
        <w:t xml:space="preserve"> городское поселение, тер. Южная часть производственной зоны </w:t>
      </w:r>
      <w:proofErr w:type="spellStart"/>
      <w:r w:rsidRPr="0034057B">
        <w:rPr>
          <w:sz w:val="28"/>
          <w:szCs w:val="28"/>
        </w:rPr>
        <w:t>Горелово</w:t>
      </w:r>
      <w:proofErr w:type="spellEnd"/>
      <w:r w:rsidRPr="0034057B">
        <w:rPr>
          <w:sz w:val="28"/>
          <w:szCs w:val="28"/>
        </w:rPr>
        <w:t xml:space="preserve">, </w:t>
      </w:r>
      <w:proofErr w:type="spellStart"/>
      <w:r w:rsidRPr="0034057B">
        <w:rPr>
          <w:sz w:val="28"/>
          <w:szCs w:val="28"/>
        </w:rPr>
        <w:t>Волхонское</w:t>
      </w:r>
      <w:proofErr w:type="spellEnd"/>
      <w:r w:rsidRPr="0034057B">
        <w:rPr>
          <w:sz w:val="28"/>
          <w:szCs w:val="28"/>
        </w:rPr>
        <w:t xml:space="preserve"> </w:t>
      </w:r>
      <w:proofErr w:type="spellStart"/>
      <w:r w:rsidRPr="0034057B">
        <w:rPr>
          <w:sz w:val="28"/>
          <w:szCs w:val="28"/>
        </w:rPr>
        <w:t>ш</w:t>
      </w:r>
      <w:proofErr w:type="spellEnd"/>
      <w:r w:rsidRPr="0034057B">
        <w:rPr>
          <w:sz w:val="28"/>
          <w:szCs w:val="28"/>
        </w:rPr>
        <w:t xml:space="preserve">., </w:t>
      </w:r>
      <w:proofErr w:type="spellStart"/>
      <w:r w:rsidRPr="0034057B">
        <w:rPr>
          <w:sz w:val="28"/>
          <w:szCs w:val="28"/>
        </w:rPr>
        <w:t>з</w:t>
      </w:r>
      <w:proofErr w:type="spellEnd"/>
      <w:r w:rsidRPr="0034057B">
        <w:rPr>
          <w:sz w:val="28"/>
          <w:szCs w:val="28"/>
        </w:rPr>
        <w:t>/у 5;</w:t>
      </w:r>
    </w:p>
    <w:p w:rsidR="004919DD" w:rsidRPr="0034057B" w:rsidRDefault="004919DD" w:rsidP="004919DD">
      <w:pPr>
        <w:numPr>
          <w:ilvl w:val="0"/>
          <w:numId w:val="5"/>
        </w:numPr>
        <w:ind w:left="1134" w:firstLine="0"/>
        <w:jc w:val="both"/>
        <w:rPr>
          <w:sz w:val="28"/>
          <w:szCs w:val="28"/>
        </w:rPr>
      </w:pPr>
      <w:r w:rsidRPr="0034057B">
        <w:rPr>
          <w:i/>
          <w:sz w:val="28"/>
          <w:szCs w:val="28"/>
        </w:rPr>
        <w:t>Непроизводственных объектов:</w:t>
      </w:r>
    </w:p>
    <w:p w:rsidR="004919DD" w:rsidRPr="0034057B" w:rsidRDefault="004919DD" w:rsidP="004919DD">
      <w:pPr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ООО «Проект 111» - складского комплекса – </w:t>
      </w:r>
      <w:proofErr w:type="spellStart"/>
      <w:r w:rsidRPr="0034057B">
        <w:rPr>
          <w:sz w:val="28"/>
          <w:szCs w:val="28"/>
        </w:rPr>
        <w:t>Виллозское</w:t>
      </w:r>
      <w:proofErr w:type="spellEnd"/>
      <w:r w:rsidRPr="0034057B">
        <w:rPr>
          <w:sz w:val="28"/>
          <w:szCs w:val="28"/>
        </w:rPr>
        <w:t xml:space="preserve"> городское поселение, Офицерское село, </w:t>
      </w:r>
      <w:proofErr w:type="spellStart"/>
      <w:r w:rsidRPr="0034057B">
        <w:rPr>
          <w:sz w:val="28"/>
          <w:szCs w:val="28"/>
        </w:rPr>
        <w:t>Волхонское</w:t>
      </w:r>
      <w:proofErr w:type="spellEnd"/>
      <w:r w:rsidRPr="0034057B">
        <w:rPr>
          <w:sz w:val="28"/>
          <w:szCs w:val="28"/>
        </w:rPr>
        <w:t xml:space="preserve"> </w:t>
      </w:r>
      <w:proofErr w:type="spellStart"/>
      <w:r w:rsidRPr="0034057B">
        <w:rPr>
          <w:sz w:val="28"/>
          <w:szCs w:val="28"/>
        </w:rPr>
        <w:t>ш</w:t>
      </w:r>
      <w:proofErr w:type="spellEnd"/>
      <w:r w:rsidRPr="0034057B">
        <w:rPr>
          <w:sz w:val="28"/>
          <w:szCs w:val="28"/>
        </w:rPr>
        <w:t>., д.4;</w:t>
      </w:r>
    </w:p>
    <w:p w:rsidR="004919DD" w:rsidRPr="0034057B" w:rsidRDefault="004919DD" w:rsidP="004919DD">
      <w:pPr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ООО «</w:t>
      </w:r>
      <w:proofErr w:type="spellStart"/>
      <w:r w:rsidRPr="0034057B">
        <w:rPr>
          <w:sz w:val="28"/>
          <w:szCs w:val="28"/>
        </w:rPr>
        <w:t>Техноберинг</w:t>
      </w:r>
      <w:proofErr w:type="spellEnd"/>
      <w:r w:rsidRPr="0034057B">
        <w:rPr>
          <w:sz w:val="28"/>
          <w:szCs w:val="28"/>
        </w:rPr>
        <w:t xml:space="preserve">» - </w:t>
      </w:r>
      <w:proofErr w:type="spellStart"/>
      <w:r w:rsidRPr="0034057B">
        <w:rPr>
          <w:sz w:val="28"/>
          <w:szCs w:val="28"/>
        </w:rPr>
        <w:t>офисно-складского</w:t>
      </w:r>
      <w:proofErr w:type="spellEnd"/>
      <w:r w:rsidRPr="0034057B">
        <w:rPr>
          <w:sz w:val="28"/>
          <w:szCs w:val="28"/>
        </w:rPr>
        <w:t xml:space="preserve"> комплекса - </w:t>
      </w:r>
      <w:proofErr w:type="spellStart"/>
      <w:r w:rsidRPr="0034057B">
        <w:rPr>
          <w:sz w:val="28"/>
          <w:szCs w:val="28"/>
        </w:rPr>
        <w:t>Виллозское</w:t>
      </w:r>
      <w:proofErr w:type="spellEnd"/>
      <w:r w:rsidRPr="0034057B">
        <w:rPr>
          <w:sz w:val="28"/>
          <w:szCs w:val="28"/>
        </w:rPr>
        <w:t xml:space="preserve"> городское поселение;</w:t>
      </w:r>
    </w:p>
    <w:p w:rsidR="004919DD" w:rsidRPr="0034057B" w:rsidRDefault="004919DD" w:rsidP="004919DD">
      <w:pPr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АО «</w:t>
      </w:r>
      <w:proofErr w:type="spellStart"/>
      <w:r w:rsidRPr="0034057B">
        <w:rPr>
          <w:sz w:val="28"/>
          <w:szCs w:val="28"/>
        </w:rPr>
        <w:t>Астрос</w:t>
      </w:r>
      <w:proofErr w:type="spellEnd"/>
      <w:r w:rsidRPr="0034057B">
        <w:rPr>
          <w:sz w:val="28"/>
          <w:szCs w:val="28"/>
        </w:rPr>
        <w:t xml:space="preserve"> Логистик Центр» - складского комплекса (здание 1, здание 2) – </w:t>
      </w:r>
      <w:proofErr w:type="spellStart"/>
      <w:r w:rsidRPr="0034057B">
        <w:rPr>
          <w:sz w:val="28"/>
          <w:szCs w:val="28"/>
        </w:rPr>
        <w:t>Виллозское</w:t>
      </w:r>
      <w:proofErr w:type="spellEnd"/>
      <w:r w:rsidRPr="0034057B">
        <w:rPr>
          <w:sz w:val="28"/>
          <w:szCs w:val="28"/>
        </w:rPr>
        <w:t xml:space="preserve"> городское поселение, территория Южная часть производственной зоны </w:t>
      </w:r>
      <w:proofErr w:type="spellStart"/>
      <w:r w:rsidRPr="0034057B">
        <w:rPr>
          <w:sz w:val="28"/>
          <w:szCs w:val="28"/>
        </w:rPr>
        <w:t>Горелово</w:t>
      </w:r>
      <w:proofErr w:type="spellEnd"/>
      <w:r w:rsidRPr="0034057B">
        <w:rPr>
          <w:sz w:val="28"/>
          <w:szCs w:val="28"/>
        </w:rPr>
        <w:t>, улица 6, земельный участок 5;</w:t>
      </w:r>
    </w:p>
    <w:p w:rsidR="004919DD" w:rsidRPr="0034057B" w:rsidRDefault="004919DD" w:rsidP="004919DD">
      <w:pPr>
        <w:numPr>
          <w:ilvl w:val="0"/>
          <w:numId w:val="14"/>
        </w:numPr>
        <w:ind w:left="0" w:firstLine="1068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ООО «</w:t>
      </w:r>
      <w:proofErr w:type="spellStart"/>
      <w:r w:rsidRPr="0034057B">
        <w:rPr>
          <w:sz w:val="28"/>
          <w:szCs w:val="28"/>
        </w:rPr>
        <w:t>Спортмастер</w:t>
      </w:r>
      <w:proofErr w:type="spellEnd"/>
      <w:r w:rsidRPr="0034057B">
        <w:rPr>
          <w:sz w:val="28"/>
          <w:szCs w:val="28"/>
        </w:rPr>
        <w:t xml:space="preserve">» - склада (распределительный центр, </w:t>
      </w:r>
      <w:r w:rsidRPr="0034057B">
        <w:rPr>
          <w:sz w:val="28"/>
          <w:szCs w:val="28"/>
          <w:lang w:val="en-US"/>
        </w:rPr>
        <w:t>II</w:t>
      </w:r>
      <w:r w:rsidRPr="0034057B">
        <w:rPr>
          <w:sz w:val="28"/>
          <w:szCs w:val="28"/>
        </w:rPr>
        <w:t xml:space="preserve"> этап) с объектами инженерной инфраструктуры – </w:t>
      </w:r>
      <w:proofErr w:type="spellStart"/>
      <w:r w:rsidRPr="0034057B">
        <w:rPr>
          <w:sz w:val="28"/>
          <w:szCs w:val="28"/>
        </w:rPr>
        <w:t>Виллозское</w:t>
      </w:r>
      <w:proofErr w:type="spellEnd"/>
      <w:r w:rsidRPr="0034057B">
        <w:rPr>
          <w:sz w:val="28"/>
          <w:szCs w:val="28"/>
        </w:rPr>
        <w:t xml:space="preserve"> городское поселение, Пушкинское шоссе. Участок 8;</w:t>
      </w:r>
    </w:p>
    <w:p w:rsidR="004919DD" w:rsidRPr="0034057B" w:rsidRDefault="004919DD" w:rsidP="004919DD">
      <w:pPr>
        <w:numPr>
          <w:ilvl w:val="0"/>
          <w:numId w:val="5"/>
        </w:numPr>
        <w:ind w:left="1134" w:firstLine="0"/>
        <w:jc w:val="both"/>
        <w:rPr>
          <w:i/>
          <w:sz w:val="28"/>
          <w:szCs w:val="28"/>
        </w:rPr>
      </w:pPr>
      <w:r w:rsidRPr="0034057B">
        <w:rPr>
          <w:i/>
          <w:sz w:val="28"/>
          <w:szCs w:val="28"/>
        </w:rPr>
        <w:t>Объектов розничной торговли:</w:t>
      </w:r>
    </w:p>
    <w:p w:rsidR="004919DD" w:rsidRPr="0034057B" w:rsidRDefault="004919DD" w:rsidP="004919DD">
      <w:pPr>
        <w:numPr>
          <w:ilvl w:val="0"/>
          <w:numId w:val="14"/>
        </w:numPr>
        <w:ind w:left="0" w:firstLine="1134"/>
        <w:jc w:val="both"/>
        <w:rPr>
          <w:sz w:val="28"/>
          <w:szCs w:val="28"/>
        </w:rPr>
      </w:pPr>
      <w:r w:rsidRPr="0034057B">
        <w:rPr>
          <w:sz w:val="28"/>
          <w:szCs w:val="28"/>
        </w:rPr>
        <w:t>ООО "</w:t>
      </w:r>
      <w:proofErr w:type="spellStart"/>
      <w:r w:rsidRPr="0034057B">
        <w:rPr>
          <w:sz w:val="28"/>
          <w:szCs w:val="28"/>
        </w:rPr>
        <w:t>ЛенСтрой</w:t>
      </w:r>
      <w:proofErr w:type="spellEnd"/>
      <w:r w:rsidRPr="0034057B">
        <w:rPr>
          <w:sz w:val="28"/>
          <w:szCs w:val="28"/>
        </w:rPr>
        <w:t>" - магазина шаговой доступности - Аннинское городское поселение, п. Новоселье, Красносельское шоссе, участок 9.</w:t>
      </w:r>
    </w:p>
    <w:p w:rsidR="004919DD" w:rsidRPr="0034057B" w:rsidRDefault="004919DD" w:rsidP="004919DD">
      <w:pPr>
        <w:numPr>
          <w:ilvl w:val="0"/>
          <w:numId w:val="14"/>
        </w:numPr>
        <w:ind w:left="0" w:firstLine="1134"/>
        <w:jc w:val="both"/>
        <w:rPr>
          <w:sz w:val="28"/>
          <w:szCs w:val="28"/>
        </w:rPr>
      </w:pPr>
      <w:r w:rsidRPr="0034057B">
        <w:rPr>
          <w:sz w:val="28"/>
          <w:szCs w:val="28"/>
        </w:rPr>
        <w:t xml:space="preserve">Торгово-развлекательного центра в п. </w:t>
      </w:r>
      <w:proofErr w:type="spellStart"/>
      <w:r w:rsidRPr="0034057B">
        <w:rPr>
          <w:sz w:val="28"/>
          <w:szCs w:val="28"/>
        </w:rPr>
        <w:t>Новогорелово</w:t>
      </w:r>
      <w:proofErr w:type="spellEnd"/>
      <w:r w:rsidRPr="0034057B">
        <w:rPr>
          <w:sz w:val="28"/>
          <w:szCs w:val="28"/>
        </w:rPr>
        <w:t xml:space="preserve"> </w:t>
      </w:r>
      <w:proofErr w:type="spellStart"/>
      <w:r w:rsidRPr="0034057B">
        <w:rPr>
          <w:sz w:val="28"/>
          <w:szCs w:val="28"/>
        </w:rPr>
        <w:t>Виллозского</w:t>
      </w:r>
      <w:proofErr w:type="spellEnd"/>
      <w:r w:rsidRPr="0034057B">
        <w:rPr>
          <w:sz w:val="28"/>
          <w:szCs w:val="28"/>
        </w:rPr>
        <w:t xml:space="preserve"> городского поселения, застройщик – ООО «Графит».</w:t>
      </w:r>
    </w:p>
    <w:p w:rsidR="00AB5202" w:rsidRPr="004919DD" w:rsidRDefault="00AB5202" w:rsidP="004919DD"/>
    <w:sectPr w:rsidR="00AB5202" w:rsidRPr="004919DD" w:rsidSect="00734A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57C"/>
    <w:multiLevelType w:val="hybridMultilevel"/>
    <w:tmpl w:val="7CF4242E"/>
    <w:lvl w:ilvl="0" w:tplc="232E14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C37C70"/>
    <w:multiLevelType w:val="hybridMultilevel"/>
    <w:tmpl w:val="83F6D704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14917"/>
    <w:multiLevelType w:val="hybridMultilevel"/>
    <w:tmpl w:val="5B9012BA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B09F4"/>
    <w:multiLevelType w:val="hybridMultilevel"/>
    <w:tmpl w:val="D428BE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A5BA9"/>
    <w:multiLevelType w:val="hybridMultilevel"/>
    <w:tmpl w:val="67BC0F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DA00AB"/>
    <w:multiLevelType w:val="hybridMultilevel"/>
    <w:tmpl w:val="C80E6A16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5AF6E83"/>
    <w:multiLevelType w:val="hybridMultilevel"/>
    <w:tmpl w:val="35A677EC"/>
    <w:lvl w:ilvl="0" w:tplc="086A0FE0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873FF"/>
    <w:multiLevelType w:val="hybridMultilevel"/>
    <w:tmpl w:val="A866FEE4"/>
    <w:lvl w:ilvl="0" w:tplc="BC4073EA">
      <w:start w:val="5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FE44FC"/>
    <w:multiLevelType w:val="hybridMultilevel"/>
    <w:tmpl w:val="26D8ADC8"/>
    <w:lvl w:ilvl="0" w:tplc="BC4073EA">
      <w:start w:val="5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44A3AA3"/>
    <w:multiLevelType w:val="hybridMultilevel"/>
    <w:tmpl w:val="EC6A6156"/>
    <w:lvl w:ilvl="0" w:tplc="BC4073EA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732C"/>
    <w:multiLevelType w:val="hybridMultilevel"/>
    <w:tmpl w:val="71228470"/>
    <w:lvl w:ilvl="0" w:tplc="BC4073EA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E1E68"/>
    <w:multiLevelType w:val="hybridMultilevel"/>
    <w:tmpl w:val="87FE8A76"/>
    <w:lvl w:ilvl="0" w:tplc="232E1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C631F4"/>
    <w:multiLevelType w:val="hybridMultilevel"/>
    <w:tmpl w:val="E52C84D0"/>
    <w:lvl w:ilvl="0" w:tplc="7446FF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AD65C3"/>
    <w:multiLevelType w:val="hybridMultilevel"/>
    <w:tmpl w:val="46A22FA0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7DC71553"/>
    <w:multiLevelType w:val="hybridMultilevel"/>
    <w:tmpl w:val="CBECCF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9DD"/>
    <w:rsid w:val="00103FE7"/>
    <w:rsid w:val="00270EB2"/>
    <w:rsid w:val="004919DD"/>
    <w:rsid w:val="00734AB3"/>
    <w:rsid w:val="008A0F20"/>
    <w:rsid w:val="00AB5202"/>
    <w:rsid w:val="00BE6563"/>
    <w:rsid w:val="00FB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0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8A0F20"/>
    <w:pPr>
      <w:spacing w:after="0" w:line="240" w:lineRule="auto"/>
    </w:pPr>
  </w:style>
  <w:style w:type="paragraph" w:styleId="a5">
    <w:name w:val="Plain Text"/>
    <w:basedOn w:val="a"/>
    <w:link w:val="a6"/>
    <w:unhideWhenUsed/>
    <w:rsid w:val="004919DD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4919DD"/>
    <w:rPr>
      <w:rFonts w:ascii="Consolas" w:eastAsia="Calibri" w:hAnsi="Consolas" w:cs="Times New Roman"/>
      <w:sz w:val="21"/>
      <w:szCs w:val="21"/>
    </w:rPr>
  </w:style>
  <w:style w:type="character" w:customStyle="1" w:styleId="a4">
    <w:name w:val="Без интервала Знак"/>
    <w:link w:val="a3"/>
    <w:uiPriority w:val="99"/>
    <w:rsid w:val="004919DD"/>
  </w:style>
  <w:style w:type="paragraph" w:customStyle="1" w:styleId="21">
    <w:name w:val="Без интервала2"/>
    <w:rsid w:val="004919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uncement">
    <w:name w:val="announcement"/>
    <w:basedOn w:val="a"/>
    <w:rsid w:val="004919DD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4919DD"/>
    <w:pPr>
      <w:ind w:left="720"/>
      <w:contextualSpacing/>
    </w:pPr>
  </w:style>
  <w:style w:type="paragraph" w:styleId="a9">
    <w:name w:val="Normal (Web)"/>
    <w:aliases w:val="Обычный (Web),Обычный (Web)1,Обычный (Web) Знак"/>
    <w:basedOn w:val="a"/>
    <w:link w:val="aa"/>
    <w:uiPriority w:val="99"/>
    <w:unhideWhenUsed/>
    <w:qFormat/>
    <w:rsid w:val="004919DD"/>
    <w:pPr>
      <w:spacing w:before="100" w:beforeAutospacing="1" w:after="100" w:afterAutospacing="1"/>
    </w:pPr>
  </w:style>
  <w:style w:type="character" w:customStyle="1" w:styleId="aa">
    <w:name w:val="Обычный (веб) Знак"/>
    <w:aliases w:val="Обычный (Web) Знак1,Обычный (Web)1 Знак,Обычный (Web) Знак Знак"/>
    <w:basedOn w:val="a0"/>
    <w:link w:val="a9"/>
    <w:uiPriority w:val="99"/>
    <w:locked/>
    <w:rsid w:val="0049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4919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919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491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Ломоносовский МР ЛО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мазур_кв</dc:creator>
  <cp:lastModifiedBy>мазур_кв</cp:lastModifiedBy>
  <cp:revision>2</cp:revision>
  <dcterms:created xsi:type="dcterms:W3CDTF">2023-06-26T09:51:00Z</dcterms:created>
  <dcterms:modified xsi:type="dcterms:W3CDTF">2023-06-26T13:58:00Z</dcterms:modified>
</cp:coreProperties>
</file>